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AF" w:rsidRDefault="00E14FE9" w:rsidP="003F549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885" cy="8181975"/>
            <wp:effectExtent l="0" t="0" r="5715" b="9525"/>
            <wp:docPr id="2" name="Рисунок 2" descr="D:\АНЕ ЗАБРАТЬ\ЦВР ЮНОСТЬ ПРОГРАММЫ\САЙТ\Программы скан\Доскан\Программы скан\Тен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Е ЗАБРАТЬ\ЦВР ЮНОСТЬ ПРОГРАММЫ\САЙТ\Программы скан\Доскан\Программы скан\Тенни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5AF" w:rsidRDefault="00EB65AF" w:rsidP="003F549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EB65AF" w:rsidRDefault="00EB65AF" w:rsidP="003F549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3F5496" w:rsidRDefault="003F5496" w:rsidP="003F5496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</w:p>
    <w:p w:rsidR="003F5496" w:rsidRDefault="003F5496" w:rsidP="003F5496">
      <w:pPr>
        <w:jc w:val="center"/>
        <w:rPr>
          <w:rFonts w:ascii="Times New Roman" w:hAnsi="Times New Roman"/>
          <w:b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546"/>
        <w:gridCol w:w="6688"/>
      </w:tblGrid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Отдел образования  администрации г. Комсомольска-на-Амуре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и молодежи «Центр внешкольной работы «Юность» (МОУ ДОДиМ «ЦВР «Юность»)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Дата образования и организационно-правовая форма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создания – 1988, как 16 подростковых клубов различной кружковой направленности на </w:t>
            </w:r>
            <w:proofErr w:type="spellStart"/>
            <w:r w:rsidRPr="00AE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жилмассивах</w:t>
            </w:r>
            <w:proofErr w:type="spellEnd"/>
            <w:r w:rsidRPr="00AE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Центрального округа. 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В 2009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было переименовано в </w:t>
            </w:r>
            <w:r w:rsidRPr="00AE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ьное образовательное учреждение </w:t>
            </w:r>
            <w:r w:rsidRPr="00AE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образования детей и молодежи «Центр внешкольной работы «Юность» (МОУ ДОДиМ «ЦВР «Юность»). </w:t>
            </w:r>
          </w:p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 дополнительного образования детей и молодежи «Центр внешкольной работы «Юность» г. Комсомольска–на–Амуре осуществляет свою деятельность в соответствии  с Законом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 «Об  образовании», т</w:t>
            </w: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иповым положением об образовательном учреждении дополнительного образования детей, Уставом МОУ ДОДиМ «ЦВР «Юность» от  28. 06.2002г. № 27.22. и 895. Конвенцией о правах ребенка, КЗОТ РФ, всеобщей декларацией о правах человека, лицензией на </w:t>
            </w:r>
            <w:proofErr w:type="gramStart"/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по реализации дополнительных образовательных услуг № 886 от 21.02.2012 года, нормативно-организационной документацией МОУ ДОДиМ «ЦВР «Юность».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681035, г</w:t>
            </w:r>
            <w:proofErr w:type="gramStart"/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омсомольск-на-Амуре, ул. Вокзальная, дом 80 корп. 3, тел. 8(4217) 59-52-95.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ФИО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Светлана Викторовна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ДОДиМ «ЦВР «Юность»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рабочий  телефон: 8(4217) 59-52-95  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образовательной программы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  <w:r w:rsidRPr="00AE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F5496" w:rsidRPr="00AE4342" w:rsidTr="00620650">
        <w:trPr>
          <w:trHeight w:val="4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Направление, с</w:t>
            </w: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пециализация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Default="003F5496" w:rsidP="00620650">
            <w:pPr>
              <w:pStyle w:val="2"/>
              <w:shd w:val="clear" w:color="auto" w:fill="auto"/>
              <w:spacing w:before="0" w:line="23" w:lineRule="atLeast"/>
              <w:ind w:left="62" w:right="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физкультурно-спортивной направленности, предназначена для планирования и организации </w:t>
            </w:r>
            <w:proofErr w:type="gramStart"/>
            <w:r>
              <w:rPr>
                <w:sz w:val="24"/>
                <w:szCs w:val="24"/>
              </w:rPr>
              <w:t>учебно- тренировочных</w:t>
            </w:r>
            <w:proofErr w:type="gramEnd"/>
            <w:r>
              <w:rPr>
                <w:sz w:val="24"/>
                <w:szCs w:val="24"/>
              </w:rPr>
              <w:t xml:space="preserve"> занятий по настольному теннису на базе учреждения дополнительного образования детей и молодежи. </w:t>
            </w:r>
          </w:p>
          <w:p w:rsidR="003F5496" w:rsidRDefault="003F5496" w:rsidP="00620650">
            <w:pPr>
              <w:pStyle w:val="2"/>
              <w:shd w:val="clear" w:color="auto" w:fill="auto"/>
              <w:spacing w:before="0" w:line="23" w:lineRule="atLeast"/>
              <w:ind w:left="62" w:right="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Направленна на:</w:t>
            </w:r>
          </w:p>
          <w:p w:rsidR="003F5496" w:rsidRDefault="003F5496" w:rsidP="00620650">
            <w:pPr>
              <w:pStyle w:val="2"/>
              <w:shd w:val="clear" w:color="auto" w:fill="auto"/>
              <w:spacing w:before="0" w:line="23" w:lineRule="atLeast"/>
              <w:ind w:left="62" w:right="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физического образования, воспитания и развития детей и подростков;</w:t>
            </w:r>
          </w:p>
          <w:p w:rsidR="003F5496" w:rsidRDefault="003F5496" w:rsidP="00620650">
            <w:pPr>
              <w:pStyle w:val="2"/>
              <w:shd w:val="clear" w:color="auto" w:fill="auto"/>
              <w:spacing w:before="0" w:line="23" w:lineRule="atLeast"/>
              <w:ind w:left="62" w:right="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знаний, умений и навыков в области физической культуры и спорта, в том числе и настольного тенниса;</w:t>
            </w:r>
          </w:p>
          <w:p w:rsidR="003F5496" w:rsidRDefault="003F5496" w:rsidP="00620650">
            <w:pPr>
              <w:pStyle w:val="2"/>
              <w:shd w:val="clear" w:color="auto" w:fill="auto"/>
              <w:spacing w:before="0" w:line="23" w:lineRule="atLeast"/>
              <w:ind w:left="62" w:right="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подготовку к освоению этапов спортивной подготовки;</w:t>
            </w:r>
          </w:p>
          <w:p w:rsidR="003F5496" w:rsidRDefault="003F5496" w:rsidP="00620650">
            <w:pPr>
              <w:pStyle w:val="2"/>
              <w:shd w:val="clear" w:color="auto" w:fill="auto"/>
              <w:spacing w:before="0" w:line="23" w:lineRule="atLeast"/>
              <w:ind w:left="62" w:right="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отбор и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3F5496" w:rsidRPr="00AE4342" w:rsidRDefault="003F5496" w:rsidP="00620650">
            <w:pPr>
              <w:pStyle w:val="2"/>
              <w:shd w:val="clear" w:color="auto" w:fill="auto"/>
              <w:spacing w:before="0" w:line="23" w:lineRule="atLeast"/>
              <w:ind w:left="62" w:right="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организацию досуга и формирование потребности в поддержании здорового образа жизни.</w:t>
            </w:r>
          </w:p>
        </w:tc>
      </w:tr>
      <w:tr w:rsidR="003F5496" w:rsidRPr="00AE4342" w:rsidTr="00620650">
        <w:trPr>
          <w:trHeight w:val="4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Модификация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Default="003F5496" w:rsidP="006206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Программа является модифицированной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С</w:t>
            </w: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оставлена на основе типовой программы спортивной подготовки </w:t>
            </w:r>
            <w:r w:rsidRPr="00D92076">
              <w:rPr>
                <w:rFonts w:ascii="Times New Roman" w:hAnsi="Times New Roman" w:cs="Times New Roman"/>
                <w:sz w:val="24"/>
                <w:szCs w:val="24"/>
              </w:rPr>
              <w:t>для детей юношеских спортивных школ, школ высшего спортивного мастерства, и является</w:t>
            </w: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документом, отвечающим современным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ФГТ для </w:t>
            </w: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для учащихся ДЮСШ по настольному </w:t>
            </w:r>
            <w:proofErr w:type="spellStart"/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теннису</w:t>
            </w:r>
            <w:proofErr w:type="gramStart"/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основу программы положены современные научные методические разработки по настольному, применяемые  в практике подготовки высококвалифицированных игроков.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pStyle w:val="2"/>
              <w:shd w:val="clear" w:color="auto" w:fill="auto"/>
              <w:spacing w:before="0" w:line="240" w:lineRule="auto"/>
              <w:ind w:left="57" w:right="62" w:hanging="6"/>
              <w:rPr>
                <w:sz w:val="24"/>
                <w:szCs w:val="24"/>
              </w:rPr>
            </w:pPr>
            <w:r w:rsidRPr="00ED671E">
              <w:rPr>
                <w:sz w:val="24"/>
                <w:szCs w:val="24"/>
                <w:shd w:val="clear" w:color="auto" w:fill="FFFFFF"/>
              </w:rPr>
              <w:t>Содействие физическому и личностному развитию, разносторонней физической подготовке, укреплению здоровья обучающихся, формированию социально-личностных и коммуникативных компетентностей через систематические занятия настольным теннисом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6" w:rsidRPr="00AE4342" w:rsidRDefault="003F5496" w:rsidP="0062065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DF7655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5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3F5496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необходимые дополнительные знания в области раздела физической культуры и спорта – «спортивные игры» (настольный теннис);</w:t>
            </w:r>
          </w:p>
          <w:p w:rsidR="003F5496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 свою физическую нагрузку;</w:t>
            </w:r>
          </w:p>
          <w:p w:rsidR="003F5496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обучить учащихся технике и тактике настольного тенниса;</w:t>
            </w:r>
          </w:p>
          <w:p w:rsidR="003F5496" w:rsidRPr="00DF7655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5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F5496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координации движений и основных физических качеств: силы, ловкости, быстроты реакции;</w:t>
            </w:r>
          </w:p>
          <w:p w:rsidR="003F5496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двигательных способностей посредством игры в настольный теннис;</w:t>
            </w:r>
          </w:p>
          <w:p w:rsidR="003F5496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самостоятельных занятий физическими упражнениями во время игрового досуга.</w:t>
            </w:r>
          </w:p>
          <w:p w:rsidR="003F5496" w:rsidRPr="00DF7655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5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3F5496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социальной активности учащихся: воспитывать чувство самостоятельности, ответственности;</w:t>
            </w:r>
          </w:p>
          <w:p w:rsidR="003F5496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коммуникабельность, коллективизм, взаимопомощь, взаимовыручку, сохраняя свою индивидуальность;</w:t>
            </w:r>
          </w:p>
          <w:p w:rsidR="003F5496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жизни;</w:t>
            </w:r>
          </w:p>
          <w:p w:rsidR="003F5496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самоопределении, социальной адаптации;</w:t>
            </w:r>
          </w:p>
          <w:p w:rsidR="003F5496" w:rsidRPr="001D6601" w:rsidRDefault="003F5496" w:rsidP="00620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духовно-нравственных качеств личности, мировоззрения, внутренней культуры личности.</w:t>
            </w:r>
          </w:p>
        </w:tc>
      </w:tr>
      <w:tr w:rsidR="003F5496" w:rsidRPr="00AE4342" w:rsidTr="00620650">
        <w:trPr>
          <w:trHeight w:val="2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МОУ ДОДиМ «ЦВР «Юность» </w:t>
            </w:r>
          </w:p>
        </w:tc>
      </w:tr>
      <w:tr w:rsidR="003F5496" w:rsidRPr="00AE4342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F5496" w:rsidRPr="00AE4342" w:rsidTr="0062065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Контингент уч-ся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Центрального и Ленинского округа.</w:t>
            </w:r>
          </w:p>
          <w:p w:rsidR="003F5496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96" w:rsidRPr="00AE4342" w:rsidTr="00620650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6" w:rsidRDefault="003F5496" w:rsidP="0062065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E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  <w:r w:rsidRPr="00AE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основана на взаимосвязи физического воспитания детей, их спортивной подготовки и культуры здорового образа жизни;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онареализуется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активных формах образования.</w:t>
            </w:r>
          </w:p>
          <w:p w:rsidR="003F5496" w:rsidRPr="002A5882" w:rsidRDefault="003F5496" w:rsidP="0062065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рассчитана на детей от 8 до 17 лет.</w:t>
            </w:r>
          </w:p>
          <w:p w:rsidR="003F5496" w:rsidRDefault="003F5496" w:rsidP="006206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Основной формой обучения теннису является физкультурное занятие.</w:t>
            </w:r>
          </w:p>
          <w:p w:rsidR="003F5496" w:rsidRPr="00BE553D" w:rsidRDefault="003F5496" w:rsidP="006206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Для оценки изменений физической формы детей каждые полгода воспитанники сдают контрольные нормативы по различным показателям, отражающим их уровень физической подготовленности. Сравнение происходит каждые полгода по нескольким показателям: бег (60 м.), прыжки в длину,  метание  мяча, подтягивание, отжимания и пр.</w:t>
            </w:r>
          </w:p>
          <w:p w:rsidR="003F5496" w:rsidRDefault="003F5496" w:rsidP="00620650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итогам каждого этапа (одного учебного года) проводится опрос родителей и самих воспитанников о состоянии здоровья, физической выносливости, психологической нагрузке и т.д.</w:t>
            </w:r>
          </w:p>
          <w:p w:rsidR="003F5496" w:rsidRDefault="003F5496" w:rsidP="0062065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форма определения результатов проводятся различные соревнования: между учащимися внутри группы, а также обучающиеся имеют возможность принять участие в соревнованиях различного уровня вне секции.</w:t>
            </w:r>
          </w:p>
          <w:p w:rsidR="003F5496" w:rsidRPr="00666615" w:rsidRDefault="003F5496" w:rsidP="006206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F5496" w:rsidRPr="00AE4342" w:rsidTr="00620650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История осуществления реализации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настольного тенниса была организована на базе Центра внешкольной работы «Юность» в 1998г. с приходом педагога Белецкой С.В., имеющей 1-й разряд по настольному теннису. В основы программы секции была взята типовая программа подготовки спортсменов детско-юношеских спортивных школ. Настоящая программа скорректирована с учетом современных требований к подготовке спортсменов массовых разрядов, изменений в правилах игры, а также федеральным государственным требованиям к минимуму содержания дополнительных образовательных программ по игровым видам спорта.</w:t>
            </w:r>
          </w:p>
        </w:tc>
      </w:tr>
      <w:tr w:rsidR="003F5496" w:rsidRPr="00AE4342" w:rsidTr="00620650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Прогнозирование возможных (ожидаемых) позитивных результатов.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Default="003F5496" w:rsidP="00620650">
            <w:pPr>
              <w:shd w:val="clear" w:color="auto" w:fill="FFFFFF"/>
              <w:spacing w:after="0" w:line="240" w:lineRule="auto"/>
              <w:ind w:left="12" w:hangingChars="5" w:hanging="12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Основными результатами выполнения программы «Настольный теннис»  являются:</w:t>
            </w:r>
          </w:p>
          <w:p w:rsidR="003F5496" w:rsidRDefault="003F5496" w:rsidP="00620650">
            <w:pPr>
              <w:shd w:val="clear" w:color="auto" w:fill="FFFFFF"/>
              <w:spacing w:after="0" w:line="240" w:lineRule="auto"/>
              <w:ind w:left="12" w:hangingChars="5" w:hanging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Symbol" w:char="F0B7"/>
            </w:r>
            <w:r>
              <w:rPr>
                <w:rFonts w:ascii="Times New Roman" w:hAnsi="Times New Roman"/>
                <w:color w:val="000000"/>
                <w:sz w:val="24"/>
              </w:rPr>
              <w:t>укрепление здоровья детей;</w:t>
            </w:r>
          </w:p>
          <w:p w:rsidR="003F5496" w:rsidRDefault="003F5496" w:rsidP="00620650">
            <w:pPr>
              <w:shd w:val="clear" w:color="auto" w:fill="FFFFFF"/>
              <w:spacing w:after="0" w:line="240" w:lineRule="auto"/>
              <w:ind w:left="12" w:hangingChars="5" w:hanging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Symbol" w:char="F0B7"/>
            </w:r>
            <w:r>
              <w:rPr>
                <w:rFonts w:ascii="Times New Roman" w:hAnsi="Times New Roman"/>
                <w:color w:val="000000"/>
                <w:sz w:val="24"/>
              </w:rPr>
              <w:t>рост физических и спортивных показателей у каждого воспитанника в течение одного этапа занятий (учебный год);</w:t>
            </w:r>
          </w:p>
          <w:p w:rsidR="003F5496" w:rsidRDefault="003F5496" w:rsidP="00620650">
            <w:pPr>
              <w:shd w:val="clear" w:color="auto" w:fill="FFFFFF"/>
              <w:spacing w:after="0" w:line="240" w:lineRule="auto"/>
              <w:ind w:left="12" w:hangingChars="5" w:hanging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Symbol" w:char="F0B7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проявление устойчивого интереса к занятиям спортом и физической культурой;</w:t>
            </w:r>
          </w:p>
          <w:p w:rsidR="003F5496" w:rsidRPr="00C31F42" w:rsidRDefault="003F5496" w:rsidP="00620650">
            <w:pPr>
              <w:shd w:val="clear" w:color="auto" w:fill="FFFFFF"/>
              <w:spacing w:after="0" w:line="240" w:lineRule="auto"/>
              <w:ind w:left="12" w:hangingChars="5" w:hanging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Symbol" w:char="F0B7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навыки самостоятельных занятий.</w:t>
            </w:r>
          </w:p>
        </w:tc>
      </w:tr>
      <w:tr w:rsidR="003F5496" w:rsidRPr="00AE4342" w:rsidTr="00620650">
        <w:trPr>
          <w:trHeight w:val="3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6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«ситуации успеха» через введение системы наставничества.</w:t>
            </w:r>
          </w:p>
          <w:p w:rsidR="003F5496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2.Учет возрастных и физических особенностей воспитанников при распределении нагрузки во время занятий, организации соревнований.</w:t>
            </w:r>
          </w:p>
          <w:p w:rsidR="003F5496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Индивидуальный план работы с одаренными детьми</w:t>
            </w:r>
          </w:p>
          <w:p w:rsidR="003F5496" w:rsidRPr="00AE4342" w:rsidRDefault="003F5496" w:rsidP="0062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Социализация подростков, сплочение коллектива воспитанников через систему актуальных для них воспитательных мероприятий</w:t>
            </w:r>
          </w:p>
        </w:tc>
      </w:tr>
    </w:tbl>
    <w:p w:rsidR="004D0594" w:rsidRDefault="004D0594"/>
    <w:sectPr w:rsidR="004D0594" w:rsidSect="00E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5496"/>
    <w:rsid w:val="003F5496"/>
    <w:rsid w:val="004D0594"/>
    <w:rsid w:val="00DF202E"/>
    <w:rsid w:val="00E14FE9"/>
    <w:rsid w:val="00E410D3"/>
    <w:rsid w:val="00E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F54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F5496"/>
    <w:pPr>
      <w:widowControl w:val="0"/>
      <w:shd w:val="clear" w:color="auto" w:fill="FFFFFF"/>
      <w:spacing w:before="420" w:after="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B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F54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F5496"/>
    <w:pPr>
      <w:widowControl w:val="0"/>
      <w:shd w:val="clear" w:color="auto" w:fill="FFFFFF"/>
      <w:spacing w:before="420" w:after="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B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Анжела</cp:lastModifiedBy>
  <cp:revision>2</cp:revision>
  <dcterms:created xsi:type="dcterms:W3CDTF">2015-01-22T11:42:00Z</dcterms:created>
  <dcterms:modified xsi:type="dcterms:W3CDTF">2015-01-22T11:42:00Z</dcterms:modified>
</cp:coreProperties>
</file>